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06B" w:rsidRPr="007C5F7A" w:rsidRDefault="0002006B" w:rsidP="00DD3198">
      <w:pPr>
        <w:widowControl w:val="0"/>
        <w:autoSpaceDE w:val="0"/>
        <w:autoSpaceDN w:val="0"/>
        <w:spacing w:after="0" w:line="276" w:lineRule="auto"/>
        <w:ind w:left="5812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</w:t>
      </w:r>
    </w:p>
    <w:p w:rsidR="0002006B" w:rsidRPr="007C5F7A" w:rsidRDefault="0002006B" w:rsidP="00DD3198">
      <w:pPr>
        <w:widowControl w:val="0"/>
        <w:autoSpaceDE w:val="0"/>
        <w:autoSpaceDN w:val="0"/>
        <w:spacing w:after="0" w:line="276" w:lineRule="auto"/>
        <w:ind w:left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к муниципальной программе</w:t>
      </w:r>
    </w:p>
    <w:p w:rsidR="0002006B" w:rsidRPr="007C5F7A" w:rsidRDefault="00DA033C" w:rsidP="00DD3198">
      <w:pPr>
        <w:widowControl w:val="0"/>
        <w:autoSpaceDE w:val="0"/>
        <w:autoSpaceDN w:val="0"/>
        <w:spacing w:after="0" w:line="276" w:lineRule="auto"/>
        <w:ind w:left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2006B"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современной</w:t>
      </w:r>
    </w:p>
    <w:p w:rsidR="00DD3198" w:rsidRDefault="007C5F7A" w:rsidP="00DD3198">
      <w:pPr>
        <w:widowControl w:val="0"/>
        <w:autoSpaceDE w:val="0"/>
        <w:autoSpaceDN w:val="0"/>
        <w:spacing w:after="0" w:line="276" w:lineRule="auto"/>
        <w:ind w:left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среды</w:t>
      </w:r>
      <w:r w:rsidR="00DA033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D31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2006B"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утвержденной </w:t>
      </w:r>
    </w:p>
    <w:p w:rsidR="0002006B" w:rsidRPr="007C5F7A" w:rsidRDefault="0002006B" w:rsidP="00DD3198">
      <w:pPr>
        <w:widowControl w:val="0"/>
        <w:autoSpaceDE w:val="0"/>
        <w:autoSpaceDN w:val="0"/>
        <w:spacing w:after="0" w:line="276" w:lineRule="auto"/>
        <w:ind w:left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города Норильска</w:t>
      </w:r>
    </w:p>
    <w:p w:rsidR="0002006B" w:rsidRPr="007C5F7A" w:rsidRDefault="00FD5283" w:rsidP="00DD3198">
      <w:pPr>
        <w:widowControl w:val="0"/>
        <w:autoSpaceDE w:val="0"/>
        <w:autoSpaceDN w:val="0"/>
        <w:spacing w:after="0" w:line="276" w:lineRule="auto"/>
        <w:ind w:left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08.12.2017</w:t>
      </w:r>
      <w:bookmarkStart w:id="0" w:name="_GoBack"/>
      <w:bookmarkEnd w:id="0"/>
      <w:r w:rsidR="0002006B"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577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872"/>
      <w:bookmarkEnd w:id="1"/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РАЗРАБОТКИ, ОБСУЖДЕНИЯ С ЗАИНТЕРЕСОВАННЫМИ ЛИЦАМИ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УТВЕРЖДЕНИЯ ДИЗАЙН-ПРОЕКТОВ БЛАГОУСТРОЙСТВА ДВОРОВЫХ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ТЕРРИТОРИЙ И ОБЩЕСТВЕННЫХ ТЕРРИТОРИЙ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Порядок разработки, обсуждения с заинтересованными лицами и утверждения дизайн-проектов благоустройства дворовых и общественных территорий (далее - Порядок) разработан в соответствии с Градостроительным кодексом Российской Федерации, Федеральным законом от 06.10.2003 </w:t>
      </w:r>
      <w:r w:rsidR="00DA033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131-ФЗ </w:t>
      </w:r>
      <w:r w:rsidR="00DA033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общих принципах организации местного самоуправления в Российской Федерации</w:t>
      </w:r>
      <w:r w:rsidR="00DA033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Постановлением Правительства Российской Федерации от 10.02.2017 </w:t>
      </w:r>
      <w:r w:rsidR="00DA033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169 </w:t>
      </w:r>
      <w:r w:rsidR="00DA033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</w:t>
      </w:r>
      <w:r w:rsidR="00DA033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Приказом Минстроя России от 06.04.2017 </w:t>
      </w:r>
      <w:r w:rsidR="00DA033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691/пр </w:t>
      </w:r>
      <w:r w:rsidR="00DA033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</w:t>
      </w:r>
      <w:r w:rsidR="00DA033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комфортной городской среды</w:t>
      </w:r>
      <w:r w:rsidR="00DA033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целях обеспечения единой концепции архитектурного облика городской среды муниципального образования город Норильск, формируемой в рамках программы.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В качестве составных частей благоустройства территорий применяются декоративные, технические, планировочные, конструктивные элементы, объекты озеленения, различные виды оборудования и оформления, малые архитектурные формы, некапитальные нестационарные сооружения, знаки информации.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элементы благоустройства должны создавать композиционно-целостное единство и подчиняться общему дизайну концепции.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Настоящий Порядок устанавливает форму и сроки разработки, обсуждения с заинтересованными лицами и утверждения дизайн-проектов благоустройства дворовых территорий, общественных территорий, включенных в муниципальную программу </w:t>
      </w:r>
      <w:r w:rsidR="00DA033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современной городской среды</w:t>
      </w:r>
      <w:r w:rsidR="00DA033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утвержденную Постановлением Администрации города Норильска (далее - муниципальная программа).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Заинтересованные лица -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 и обеспечивающие финансовое (трудовое) участие в реализации мероприятий по благоустройству дворовых территорий, общественной территории.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Комиссия - Общественная комиссия по развитию городской среды, </w:t>
      </w: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сформированная в соответствии с </w:t>
      </w:r>
      <w:r w:rsidRPr="007C5F7A">
        <w:rPr>
          <w:rFonts w:ascii="Times New Roman" w:hAnsi="Times New Roman" w:cs="Times New Roman"/>
          <w:sz w:val="24"/>
          <w:szCs w:val="24"/>
        </w:rPr>
        <w:t xml:space="preserve">распоряжением Администрации города Норильска от 26.03.2019 № 1654 </w:t>
      </w:r>
      <w:r w:rsidR="00DA033C">
        <w:rPr>
          <w:rFonts w:ascii="Times New Roman" w:hAnsi="Times New Roman" w:cs="Times New Roman"/>
          <w:sz w:val="24"/>
          <w:szCs w:val="24"/>
        </w:rPr>
        <w:t>«</w:t>
      </w:r>
      <w:r w:rsidRPr="007C5F7A">
        <w:rPr>
          <w:rFonts w:ascii="Times New Roman" w:hAnsi="Times New Roman" w:cs="Times New Roman"/>
          <w:sz w:val="24"/>
          <w:szCs w:val="24"/>
        </w:rPr>
        <w:t>Об утверждении Положения об общественной комиссии по развитию городской среды</w:t>
      </w: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1.6. Заявитель - лицо, уполномоченное на подачу предложений, представляющее интересы заинтересованных лиц при подаче предложений и реализации муниципальной программы.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1.7. Дизайн-проект - текстовое и визуальное описание предлагаемого проекта, перечень элементов благоустройства, предлагаемых к размещению на соответствующей дворовой территории, общественной территории. Это может быть, как проектная, сметная документация, так и упрощенный вариант в виде изображения дворовой территории, общественной территории с описанием работ и мероприятий, предлагаемых к выполнению.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РАЗРАБОТКА ДИЗАЙН-ПРОЕКТОВ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Дизайн-проект разрабатывается с учетом единого подхода к формированию современной комфортной городской среды. Содержание дизайн-проекта зависит от вида и состава планируемых работ: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2.1.1. Для дворовых территорий - схема благоустройства дворовой территории, согласованная с ресурсоснабжающими организациями, в том числе в виде соответствующих визуализированных изображений элементов благоустройства, предполагаемых к размещению на соответствующей дворовой территории, дефектной ведомости и сметного расчета стоимости благоустройства дворовых территорий по минимальному перечню работ и дефектной ведомости и сметного расчета стоимости благоустройства дворовых территорий по дополнительному перечню работ (в случае принятия такого решения собственниками).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2.1.2. Для общественных территорий - текстовая (описательная) часть и графическая часть, в том числе в виде визуализированных изображений предлагаемого проекта.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Текстовая часть включает в себя следующие разделы: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общая пояснительная записка;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фотофиксация и описание существующих объектов;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описание творческой концепции, ее основной идеи и смысловой направленности с учетом зонирования территорий благоустройства по возрастному принципу (площадки для детей дошкольного и младшего школьного возраста, подростков, площадки для отдыха взрослого населения, спортивные площадки и т.п.).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Графическая часть включает в себя: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- схему планировочной организации земельного участка;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ситуационный план с указанием инженерных коммуникаций;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 расстановки малых архитектурных форм и оборудования;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спецификацию МАФ и элементов.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При разработке дизайн-проектов следует учитывать следующие условия: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условия сложившейся застройки;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сеть пешеходных пространств на дворовых и общественных территориях следует формировать как единую общегородскую систему, взаимоувязанную с функционально-планировочной организацией города и окружающим ландшафтом;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выборе цветового решения необходимо учитывать цветовые контрасты, функциональные зоны, влияние географического расположения на колористическое </w:t>
      </w: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решение, повышение информативности и комфортности среды.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Для системного решения градостроительных проблем города и создания многообразия и высоких эстетических качеств застройки необходимо отдавать предпочтение комплексному благоустройству дворовых и общественных территорий с целью гармонизации городской среды, завершенности городской застройки, архитектурно-пространственной связи старых и новых элементов благоустройства.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ОБСУЖДЕНИЕ ДИЗАЙН-ПРОЕКТОВ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Разработка дизайн-проектов в отношении дворовых территорий многоквартирных домов и общественных территорий осуществляется в соответствии с Правилами благоустройства, утвержденными органами местного самоуправления, требованиями Градостроительного кодекса Российской Федерации, а также действующими строительными, санитарными и иными нормами, и правилами. В составе дизайн-проекта благоустройства должны учитываться мероприятия по обеспечению физической, пространственной, информационной доступности дворовых и (или) общественных территорий для инвалидов и маломобильных групп населения.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Дизайн-проекты благоустройства дворовых территорий разрабатываются управляющими организациями, собственниками жилья, проходят общественные обсуждения на общих собраниях жильцов многоквартирных домов. Разработка дизайн-проекта благоустройства дворовой территории многоквартирного дома осуществляется с учетом минимальных и дополнительных перечней работ по благоустройству дворовой территории, установленных программой и утвержденных протоколом общего собрания собственников помещений в многоквартирном доме, в отношении которой разрабатывается дизайн-проект благоустройства.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решения, касающиеся обсуждения благоустройства дворовых территорий принимаются открыто и гласно, с учетом мнения жителей соответствующих многоквартирных домов. При необходимости и в особо спорных случаях рекомендуется повторно проводить общественные обсуждения, до достижения консенсуса между всеми заинтересованными сторонами.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915"/>
      <w:bookmarkEnd w:id="2"/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На основании решения Комиссии о включении дворовой территории в муниципальную программу, размещенного на официальном сайте муниципального образования город Норильск и опубликованного в газете </w:t>
      </w:r>
      <w:r w:rsidR="00DA033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Заполярная правда</w:t>
      </w:r>
      <w:r w:rsidR="00DA033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течение 5 рабочих дней со дня принятия муниципальной программы Заявителю направляется уведомление о включении дворовой территории в муниципальную программу.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Заявитель в течение пяти рабочих дней со дня получения уведомления, указанного в пункте 3.3 настоящего Порядка, обеспечивает обсуждение, согласование дизайн-проекта и направляет в Комиссию согласованный по результатам обсуждений с представителями заинтересованных лиц дизайн-проект благоустройства каждой дворовой территории, включенной в муниципальную программу.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Дизайн-проект благоустройства каждой дворовой территории, включенной в муниципальную программу, утверждается решением Комиссии и в срок не позднее 5 календарных дней со дня принятия решения размещается на официальном сайте муниципального образования город Норильск, и опубликовывается в газете </w:t>
      </w:r>
      <w:r w:rsidR="00DA033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Заполярная правда</w:t>
      </w:r>
      <w:r w:rsidR="00DA033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Разработка дизайн-проекта благоустройства общественной территории </w:t>
      </w: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осуществляется в соответствии с </w:t>
      </w:r>
      <w:r w:rsidRPr="007C5F7A">
        <w:rPr>
          <w:rFonts w:ascii="Times New Roman" w:hAnsi="Times New Roman" w:cs="Times New Roman"/>
          <w:sz w:val="24"/>
          <w:szCs w:val="24"/>
        </w:rPr>
        <w:t>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</w:t>
      </w: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требованиями Градостроительного кодекса Российской Федерации, а также действующими строительными, санитарными и иными нормами, правилами.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В течение 30 календарных дней, после утверждения Комиссией перечня общественных территорий муниципального образования город Норильск, подлежащих благоустройству в первоочередном порядке, руководствуясь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утвержденными Постановлением Правительства РФ от 30.12.2017 № 1710, Порядком проведения голосования по отбору общественных территорий муниципальных образований Красноярского края, подлежащих благоустройству, утвержденным Постановлением Правительства Красноярского края от 29.01.2019 № 35-п, Платформой обратной связи (ПОС),  Уставом городского округа город Норильск Красноярского края, среди граждан муниципального образования город Норильск проводится голосование по выбору территорий общего пользования, подлежащих благоустройству в первоочередном порядке.</w:t>
      </w:r>
    </w:p>
    <w:p w:rsidR="0002006B" w:rsidRPr="007C5F7A" w:rsidRDefault="0002006B" w:rsidP="003D707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Подведение итогов голосования граждан муниципального образования город Норильск по выбору территории общего пользования осуществляется Комиссией, решение которой подлежит размещению на официальном сайте муниципального образования город Норильск и публикации в газете </w:t>
      </w:r>
      <w:r w:rsidR="00DA033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Заполярная правда</w:t>
      </w:r>
      <w:r w:rsidR="00DA033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C5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не позднее 5 календарных дней со дня принятия решения.</w:t>
      </w:r>
    </w:p>
    <w:p w:rsidR="00056609" w:rsidRPr="007C5F7A" w:rsidRDefault="00056609" w:rsidP="003D707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056609" w:rsidRPr="007C5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AE7"/>
    <w:rsid w:val="0002006B"/>
    <w:rsid w:val="00056609"/>
    <w:rsid w:val="00206AE7"/>
    <w:rsid w:val="00261CF0"/>
    <w:rsid w:val="003D707A"/>
    <w:rsid w:val="007C5F7A"/>
    <w:rsid w:val="00A87376"/>
    <w:rsid w:val="00DA033C"/>
    <w:rsid w:val="00DD3198"/>
    <w:rsid w:val="00FD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79082"/>
  <w15:chartTrackingRefBased/>
  <w15:docId w15:val="{F2B59963-7BD4-4D53-9FCD-7273948D3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2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1528</Words>
  <Characters>8713</Characters>
  <Application>Microsoft Office Word</Application>
  <DocSecurity>0</DocSecurity>
  <Lines>72</Lines>
  <Paragraphs>20</Paragraphs>
  <ScaleCrop>false</ScaleCrop>
  <Company>Administration</Company>
  <LinksUpToDate>false</LinksUpToDate>
  <CharactersWithSpaces>10221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Анжелика Васильевна</dc:creator>
  <cp:keywords/>
  <dc:description/>
  <cp:lastModifiedBy>Антонова Анжелика Васильевна</cp:lastModifiedBy>
  <cp:revision>11</cp:revision>
  <dcterms:created xsi:type="dcterms:W3CDTF">2025-11-06T12:25:00Z</dcterms:created>
  <dcterms:modified xsi:type="dcterms:W3CDTF">2025-11-28T07:32:00Z</dcterms:modified>
</cp:coreProperties>
</file>